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F1EE3" w14:textId="77777777"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14:paraId="6990AA87" w14:textId="77777777" w:rsidR="00B36203" w:rsidRPr="00656437" w:rsidRDefault="00B36203" w:rsidP="00B36203">
      <w:pPr>
        <w:spacing w:after="0"/>
        <w:jc w:val="both"/>
        <w:rPr>
          <w:rFonts w:eastAsia="Times New Roman" w:cstheme="minorHAnsi"/>
          <w:lang w:eastAsia="es-ES"/>
        </w:rPr>
      </w:pPr>
    </w:p>
    <w:p w14:paraId="6DEAE27E" w14:textId="0A56084A"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acuerdan celebrar el presente “</w:t>
      </w:r>
      <w:r w:rsidR="00C84577" w:rsidRPr="003D269A">
        <w:rPr>
          <w:rFonts w:eastAsia="Times New Roman" w:cstheme="minorHAnsi"/>
          <w:b/>
          <w:bCs/>
          <w:lang w:eastAsia="es-ES"/>
        </w:rPr>
        <w:t>C</w:t>
      </w:r>
      <w:r w:rsidRPr="003D269A">
        <w:rPr>
          <w:rFonts w:eastAsia="Times New Roman" w:cstheme="minorHAnsi"/>
          <w:b/>
          <w:bCs/>
          <w:lang w:eastAsia="es-ES"/>
        </w:rPr>
        <w:t xml:space="preserve">ontrato de </w:t>
      </w:r>
      <w:r w:rsidR="003D269A" w:rsidRPr="003D269A">
        <w:rPr>
          <w:b/>
          <w:bCs/>
        </w:rPr>
        <w:t>CONSULTORÍA TÉCNICA PARA LA PLANTA ALCOHOLERA DE PETROPAR EN LA CIUDAD DE MAURICIO JOSÉ TROCHE</w:t>
      </w:r>
      <w:r w:rsidRPr="00656437">
        <w:rPr>
          <w:rFonts w:eastAsia="Times New Roman" w:cstheme="minorHAnsi"/>
          <w:lang w:eastAsia="es-ES"/>
        </w:rPr>
        <w:t>”, el cual estará sujeto a las siguientes cláusulas y condiciones:</w:t>
      </w:r>
    </w:p>
    <w:p w14:paraId="66FFF9BA" w14:textId="77777777" w:rsidR="00B36203" w:rsidRPr="00656437" w:rsidRDefault="00B36203" w:rsidP="00B36203">
      <w:pPr>
        <w:spacing w:after="0"/>
        <w:jc w:val="both"/>
        <w:rPr>
          <w:rFonts w:eastAsia="Times New Roman" w:cstheme="minorHAnsi"/>
          <w:lang w:eastAsia="es-ES"/>
        </w:rPr>
      </w:pPr>
    </w:p>
    <w:p w14:paraId="051C3B73" w14:textId="77777777"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14:paraId="30136C95" w14:textId="1BB28DB4" w:rsidR="00C00992" w:rsidRDefault="00C00992" w:rsidP="00892078">
      <w:pPr>
        <w:pStyle w:val="NormalWeb"/>
        <w:jc w:val="both"/>
        <w:rPr>
          <w:lang w:val="es-ES"/>
        </w:rPr>
      </w:pPr>
      <w:r>
        <w:rPr>
          <w:lang w:val="es-ES"/>
        </w:rPr>
        <w:t>La presente Contratación se refiere a</w:t>
      </w:r>
      <w:r w:rsidR="00C84577">
        <w:rPr>
          <w:lang w:val="es-ES"/>
        </w:rPr>
        <w:t>l</w:t>
      </w:r>
      <w:r>
        <w:rPr>
          <w:lang w:val="es-ES"/>
        </w:rPr>
        <w:t xml:space="preserve"> "</w:t>
      </w:r>
      <w:r w:rsidR="003D269A" w:rsidRPr="003D269A">
        <w:rPr>
          <w:b/>
          <w:bCs/>
          <w:lang w:val="es-ES"/>
        </w:rPr>
        <w:t>CONSULTORÍA TÉCNICA PARA LA PLANTA ALCOHOLERA DE PETROPAR EN LA CIUDAD DE MAURICIO JOSÉ TROCHE</w:t>
      </w:r>
      <w:r>
        <w:rPr>
          <w:lang w:val="es-ES"/>
        </w:rPr>
        <w:t>", que será suministrado por el PROVEEDOR y cumplirá con las Especificaciones Técnicas detalladas en los re</w:t>
      </w:r>
      <w:r w:rsidR="003D269A">
        <w:rPr>
          <w:lang w:val="es-ES"/>
        </w:rPr>
        <w:t>q</w:t>
      </w:r>
      <w:r>
        <w:rPr>
          <w:lang w:val="es-ES"/>
        </w:rPr>
        <w:t>uisitos de los servicios requeridos, del Pliego de Bases y Condiciones.</w:t>
      </w:r>
    </w:p>
    <w:p w14:paraId="5E65AEEE" w14:textId="77777777" w:rsidR="00B36203" w:rsidRPr="00656437" w:rsidRDefault="00B36203" w:rsidP="00B36203">
      <w:pPr>
        <w:tabs>
          <w:tab w:val="num" w:pos="360"/>
          <w:tab w:val="num" w:pos="570"/>
        </w:tabs>
        <w:spacing w:after="0"/>
        <w:jc w:val="both"/>
        <w:rPr>
          <w:rFonts w:eastAsia="Times New Roman" w:cstheme="minorHAnsi"/>
          <w:lang w:eastAsia="es-ES"/>
        </w:rPr>
      </w:pPr>
    </w:p>
    <w:p w14:paraId="7DF4D39F"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14:paraId="346781EF" w14:textId="77777777" w:rsidR="00B36203" w:rsidRDefault="00B36203" w:rsidP="00B36203">
      <w:pPr>
        <w:spacing w:after="0"/>
        <w:jc w:val="both"/>
        <w:rPr>
          <w:rFonts w:eastAsia="Times New Roman" w:cstheme="minorHAnsi"/>
          <w:lang w:eastAsia="es-ES"/>
        </w:rPr>
      </w:pPr>
    </w:p>
    <w:p w14:paraId="01F07B61" w14:textId="77777777"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14:paraId="01B9EBA5"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14:paraId="5491BD48"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14:paraId="761767A9"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14:paraId="7AF0C842" w14:textId="77777777"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14:paraId="5C3383F9" w14:textId="1B75E260" w:rsidR="00B36203" w:rsidRPr="00783260" w:rsidRDefault="00B36203" w:rsidP="00783260">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14:paraId="3F5AC69E" w14:textId="32BCAEE8" w:rsidR="00B36203" w:rsidRPr="00085E64" w:rsidRDefault="00B36203" w:rsidP="00085E64">
      <w:pPr>
        <w:pStyle w:val="NormalWeb"/>
        <w:jc w:val="both"/>
        <w:rPr>
          <w:color w:val="000000"/>
          <w:sz w:val="24"/>
          <w:szCs w:val="24"/>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 xml:space="preserve">l orden enunciado </w:t>
      </w:r>
      <w:r w:rsidRPr="00783260">
        <w:rPr>
          <w:rFonts w:eastAsia="Times New Roman" w:cstheme="minorHAnsi"/>
          <w:lang w:eastAsia="es-ES"/>
        </w:rPr>
        <w:t>anteriormente</w:t>
      </w:r>
      <w:r w:rsidR="00085E64" w:rsidRPr="00783260">
        <w:rPr>
          <w:bCs/>
          <w:color w:val="000000"/>
          <w:sz w:val="23"/>
          <w:szCs w:val="23"/>
        </w:rPr>
        <w:t>, siempre que no contradigan las disposiciones del Pliego de Bases y Condiciones, en cuyo caso prevalecerá lo dispuesto en este.</w:t>
      </w:r>
    </w:p>
    <w:p w14:paraId="1882801B" w14:textId="77777777"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14:paraId="61794414" w14:textId="4C5AA82C"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C84577" w:rsidRPr="00C84577">
        <w:rPr>
          <w:rFonts w:eastAsia="Times New Roman" w:cstheme="minorHAnsi"/>
          <w:color w:val="000000"/>
          <w:lang w:eastAsia="es-PY"/>
        </w:rPr>
        <w:t>Garantía de Fiel Cumplimiento de Contrato</w:t>
      </w:r>
    </w:p>
    <w:p w14:paraId="04359CEB" w14:textId="77777777" w:rsidR="00B36203" w:rsidRPr="00656437" w:rsidRDefault="00B36203" w:rsidP="00B36203">
      <w:pPr>
        <w:tabs>
          <w:tab w:val="num" w:pos="-1843"/>
          <w:tab w:val="num" w:pos="-1701"/>
        </w:tabs>
        <w:spacing w:after="0"/>
        <w:jc w:val="both"/>
        <w:rPr>
          <w:rFonts w:eastAsia="Times New Roman" w:cstheme="minorHAnsi"/>
          <w:lang w:eastAsia="es-ES"/>
        </w:rPr>
      </w:pPr>
    </w:p>
    <w:p w14:paraId="17D19B32" w14:textId="77777777"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14:paraId="0A9D2FEA" w14:textId="0D8178FC"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ED1C60">
        <w:rPr>
          <w:rFonts w:cstheme="minorHAnsi"/>
          <w:snapToGrid w:val="0"/>
          <w:color w:val="000000"/>
        </w:rPr>
        <w:t xml:space="preserve"> </w:t>
      </w:r>
      <w:r w:rsidR="007F7EBF" w:rsidRPr="007F7EBF">
        <w:rPr>
          <w:rFonts w:cstheme="minorHAnsi"/>
          <w:snapToGrid w:val="0"/>
          <w:color w:val="000000"/>
        </w:rPr>
        <w:t>47</w:t>
      </w:r>
      <w:r w:rsidR="003D269A">
        <w:rPr>
          <w:rFonts w:cstheme="minorHAnsi"/>
          <w:snapToGrid w:val="0"/>
          <w:color w:val="000000"/>
        </w:rPr>
        <w:t>9</w:t>
      </w:r>
      <w:r w:rsidR="007F7EBF" w:rsidRPr="007F7EBF">
        <w:rPr>
          <w:rFonts w:cstheme="minorHAnsi"/>
          <w:snapToGrid w:val="0"/>
          <w:color w:val="000000"/>
        </w:rPr>
        <w:t>.</w:t>
      </w:r>
      <w:r w:rsidR="003D269A">
        <w:rPr>
          <w:rFonts w:cstheme="minorHAnsi"/>
          <w:snapToGrid w:val="0"/>
          <w:color w:val="000000"/>
        </w:rPr>
        <w:t>606</w:t>
      </w:r>
      <w:r w:rsidR="00ED1C60">
        <w:rPr>
          <w:rFonts w:cstheme="minorHAnsi"/>
          <w:snapToGrid w:val="0"/>
          <w:color w:val="000000"/>
        </w:rPr>
        <w:t>.</w:t>
      </w:r>
      <w:r>
        <w:rPr>
          <w:rFonts w:cstheme="minorHAnsi"/>
          <w:snapToGrid w:val="0"/>
          <w:color w:val="000000"/>
        </w:rPr>
        <w:t xml:space="preserve"> </w:t>
      </w:r>
    </w:p>
    <w:p w14:paraId="5A9D8522" w14:textId="4B58EEFA" w:rsidR="00C84577" w:rsidRPr="00C84577" w:rsidRDefault="00C84577" w:rsidP="00B36203">
      <w:pPr>
        <w:tabs>
          <w:tab w:val="num" w:pos="360"/>
        </w:tabs>
        <w:spacing w:before="240"/>
        <w:jc w:val="both"/>
        <w:rPr>
          <w:rFonts w:cstheme="minorHAnsi"/>
          <w:snapToGrid w:val="0"/>
          <w:color w:val="000000"/>
        </w:rPr>
      </w:pPr>
      <w:r w:rsidRPr="00C84577">
        <w:rPr>
          <w:rFonts w:cstheme="minorHAnsi"/>
          <w:snapToGrid w:val="0"/>
          <w:color w:val="000000"/>
        </w:rPr>
        <w:t>La validez de la contratación en cuanto a los compromisos de</w:t>
      </w:r>
      <w:r>
        <w:rPr>
          <w:rFonts w:cstheme="minorHAnsi"/>
          <w:snapToGrid w:val="0"/>
          <w:color w:val="000000"/>
        </w:rPr>
        <w:t>l</w:t>
      </w:r>
      <w:r w:rsidRPr="00C84577">
        <w:rPr>
          <w:rFonts w:cstheme="minorHAnsi"/>
          <w:snapToGrid w:val="0"/>
          <w:color w:val="000000"/>
        </w:rPr>
        <w:t xml:space="preserve"> Ejercicio Fiscal 2026 quedará sujeta a la aprobación de la partida presupuestaria correspondiente a dicho Ejercicio. La no aprobación será causal de recisión del contrato no imputable a PETROPAR.</w:t>
      </w:r>
    </w:p>
    <w:p w14:paraId="4B43E199" w14:textId="77777777"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14:paraId="06329043" w14:textId="0FC5EE79" w:rsidR="00B36203" w:rsidRPr="00A56361" w:rsidRDefault="00C84577" w:rsidP="00B36203">
      <w:pPr>
        <w:spacing w:after="0"/>
        <w:jc w:val="both"/>
        <w:rPr>
          <w:rFonts w:eastAsia="Times New Roman" w:cstheme="minorHAnsi"/>
          <w:i/>
          <w:color w:val="FF0000"/>
          <w:lang w:eastAsia="es-ES"/>
        </w:rPr>
      </w:pPr>
      <w:r w:rsidRPr="00C84577">
        <w:rPr>
          <w:rFonts w:eastAsia="Times New Roman" w:cstheme="minorHAnsi"/>
          <w:lang w:eastAsia="es-ES"/>
        </w:rPr>
        <w:lastRenderedPageBreak/>
        <w:t xml:space="preserve">El presente Contrato es el resultado del procedimiento de Licitación </w:t>
      </w:r>
      <w:r w:rsidR="003D269A">
        <w:rPr>
          <w:rFonts w:eastAsia="Times New Roman" w:cstheme="minorHAnsi"/>
          <w:lang w:eastAsia="es-ES"/>
        </w:rPr>
        <w:t>de Menor Cuantía</w:t>
      </w:r>
      <w:r w:rsidRPr="00C84577">
        <w:rPr>
          <w:rFonts w:eastAsia="Times New Roman" w:cstheme="minorHAnsi"/>
          <w:lang w:eastAsia="es-ES"/>
        </w:rPr>
        <w:t xml:space="preserve"> Nacional N° </w:t>
      </w:r>
      <w:r w:rsidR="003D269A">
        <w:rPr>
          <w:rFonts w:eastAsia="Times New Roman" w:cstheme="minorHAnsi"/>
          <w:lang w:eastAsia="es-ES"/>
        </w:rPr>
        <w:t>33</w:t>
      </w:r>
      <w:r w:rsidRPr="00C84577">
        <w:rPr>
          <w:rFonts w:eastAsia="Times New Roman" w:cstheme="minorHAnsi"/>
          <w:lang w:eastAsia="es-ES"/>
        </w:rPr>
        <w:t>/2025, convocado por PETROPAR.  La adjudicación fue realizada según acto administrativo N°_______.</w:t>
      </w:r>
    </w:p>
    <w:p w14:paraId="5CD52079" w14:textId="77777777" w:rsidR="00B36203" w:rsidRPr="00656437" w:rsidRDefault="00B36203" w:rsidP="00B36203">
      <w:pPr>
        <w:spacing w:after="0"/>
        <w:jc w:val="both"/>
        <w:rPr>
          <w:rFonts w:eastAsia="Times New Roman" w:cstheme="minorHAnsi"/>
          <w:lang w:eastAsia="es-ES"/>
        </w:rPr>
      </w:pPr>
    </w:p>
    <w:p w14:paraId="774B9C64" w14:textId="77777777"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14:paraId="2ABBB1C0" w14:textId="77777777" w:rsidR="00B36203" w:rsidRPr="00656437" w:rsidRDefault="00B36203" w:rsidP="00B36203">
      <w:pPr>
        <w:spacing w:after="0"/>
        <w:jc w:val="both"/>
        <w:rPr>
          <w:rFonts w:eastAsia="Times New Roman" w:cstheme="minorHAnsi"/>
          <w:b/>
          <w:bCs/>
          <w:lang w:eastAsia="es-ES"/>
        </w:rPr>
      </w:pPr>
    </w:p>
    <w:p w14:paraId="7D9ECB51" w14:textId="77777777"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14:paraId="34F3F353" w14:textId="77777777" w:rsidTr="007E6E34">
        <w:trPr>
          <w:trHeight w:val="433"/>
        </w:trPr>
        <w:tc>
          <w:tcPr>
            <w:tcW w:w="846" w:type="dxa"/>
            <w:shd w:val="clear" w:color="auto" w:fill="D9D9D9" w:themeFill="background1" w:themeFillShade="D9"/>
            <w:vAlign w:val="center"/>
          </w:tcPr>
          <w:p w14:paraId="4FEAE7F3" w14:textId="77777777"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14:paraId="01D1232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14:paraId="4F3D7843"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14:paraId="043B82E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14:paraId="7A1A8DBE"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14:paraId="67BCB572"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14:paraId="4D89C755"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14:paraId="39B0D774"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14:paraId="5046533C" w14:textId="77777777"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14:paraId="45E9F4D7" w14:textId="77777777" w:rsidTr="007E6E34">
        <w:tc>
          <w:tcPr>
            <w:tcW w:w="846" w:type="dxa"/>
            <w:vAlign w:val="center"/>
          </w:tcPr>
          <w:p w14:paraId="0DCA786B" w14:textId="77777777"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14:paraId="2B7A5C5E"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10363E2B"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14:paraId="0BFBBE0F"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14:paraId="53B6EF09"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BFCFED8"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14:paraId="23C95E64"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14:paraId="7F36E576" w14:textId="77777777"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14:paraId="780DD67A" w14:textId="77777777" w:rsidR="00B36203" w:rsidRPr="00656437" w:rsidRDefault="00B36203" w:rsidP="007E6E34">
            <w:pPr>
              <w:pStyle w:val="Textoindependiente"/>
              <w:spacing w:line="276" w:lineRule="auto"/>
              <w:rPr>
                <w:rFonts w:asciiTheme="minorHAnsi" w:hAnsiTheme="minorHAnsi" w:cs="Arial"/>
                <w:i/>
                <w:sz w:val="22"/>
                <w:szCs w:val="22"/>
              </w:rPr>
            </w:pPr>
          </w:p>
        </w:tc>
      </w:tr>
    </w:tbl>
    <w:p w14:paraId="3B62B2F3" w14:textId="77777777"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14:paraId="5477DBC2" w14:textId="77777777"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14:paraId="21A1C30A" w14:textId="77777777" w:rsidR="00C84577" w:rsidRDefault="00C84577" w:rsidP="00B36203">
      <w:pPr>
        <w:pStyle w:val="Textoindependiente"/>
        <w:spacing w:after="240" w:line="276" w:lineRule="auto"/>
        <w:rPr>
          <w:rFonts w:asciiTheme="minorHAnsi" w:hAnsiTheme="minorHAnsi" w:cstheme="minorHAnsi"/>
          <w:sz w:val="22"/>
          <w:szCs w:val="22"/>
          <w:lang w:val="es-ES"/>
        </w:rPr>
      </w:pPr>
    </w:p>
    <w:p w14:paraId="582241E9" w14:textId="3DE552AE"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14:paraId="35475E1D" w14:textId="77777777"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14:paraId="0DF2498B" w14:textId="77777777"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14:paraId="4F399E7B" w14:textId="79A488C0" w:rsidR="007F7EBF" w:rsidRPr="007F7EBF" w:rsidRDefault="00B36203" w:rsidP="007F7EBF">
      <w:pPr>
        <w:tabs>
          <w:tab w:val="num" w:pos="0"/>
        </w:tabs>
        <w:spacing w:before="240"/>
        <w:jc w:val="both"/>
        <w:rPr>
          <w:rFonts w:cstheme="minorHAnsi"/>
          <w:lang w:val="es-PY"/>
        </w:rPr>
      </w:pPr>
      <w:r w:rsidRPr="00656437">
        <w:rPr>
          <w:rFonts w:cstheme="minorHAnsi"/>
        </w:rPr>
        <w:t>Este contrato tendrá de vigencia</w:t>
      </w:r>
      <w:r w:rsidR="00C84577">
        <w:rPr>
          <w:rFonts w:cstheme="minorHAnsi"/>
        </w:rPr>
        <w:t xml:space="preserve"> h</w:t>
      </w:r>
      <w:r w:rsidR="00C84577" w:rsidRPr="00C84577">
        <w:rPr>
          <w:rFonts w:cstheme="minorHAnsi"/>
        </w:rPr>
        <w:t xml:space="preserve">asta el </w:t>
      </w:r>
      <w:r w:rsidR="003D269A">
        <w:rPr>
          <w:rFonts w:cstheme="minorHAnsi"/>
          <w:lang w:val="es-PY"/>
        </w:rPr>
        <w:t>cumplimiento total de las obligaciones</w:t>
      </w:r>
      <w:r w:rsidR="007F7EBF" w:rsidRPr="007F7EBF">
        <w:rPr>
          <w:rFonts w:cstheme="minorHAnsi"/>
          <w:lang w:val="es-PY"/>
        </w:rPr>
        <w:t>, contado desde la firma del contrato, por ambas partes. </w:t>
      </w:r>
    </w:p>
    <w:p w14:paraId="20568204" w14:textId="3D826A6D" w:rsidR="00B36203" w:rsidRPr="00656437" w:rsidRDefault="00B36203" w:rsidP="007F7EBF">
      <w:pPr>
        <w:tabs>
          <w:tab w:val="num" w:pos="0"/>
        </w:tabs>
        <w:spacing w:before="240"/>
        <w:jc w:val="both"/>
        <w:rPr>
          <w:rFonts w:cstheme="minorHAnsi"/>
          <w:b/>
          <w:bCs/>
          <w:u w:val="single"/>
          <w:lang w:eastAsia="es-ES"/>
        </w:rPr>
      </w:pPr>
      <w:r w:rsidRPr="00656437">
        <w:rPr>
          <w:rFonts w:cstheme="minorHAnsi"/>
          <w:b/>
          <w:bCs/>
          <w:u w:val="single"/>
          <w:lang w:eastAsia="es-ES"/>
        </w:rPr>
        <w:t>PLAZO, LUGAR Y CONDICIONES DE LA PROVISIÓN DE BIENES</w:t>
      </w:r>
    </w:p>
    <w:p w14:paraId="78FB05B7" w14:textId="51172F4C" w:rsidR="00783260" w:rsidRPr="00783260" w:rsidRDefault="00B36203" w:rsidP="00783260">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14:paraId="2F8B9CD5" w14:textId="5AD0137B"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14:paraId="1A0C556C" w14:textId="77B59A89" w:rsidR="00B36203" w:rsidRPr="00656437" w:rsidRDefault="00B36203" w:rsidP="00B36203">
      <w:pPr>
        <w:shd w:val="clear" w:color="auto" w:fill="FFFFFF"/>
        <w:spacing w:before="240" w:after="0"/>
        <w:jc w:val="both"/>
        <w:rPr>
          <w:rFonts w:eastAsia="Times New Roman" w:cstheme="minorHAnsi"/>
          <w:bCs/>
          <w:i/>
          <w:lang w:eastAsia="es-ES"/>
        </w:rPr>
      </w:pPr>
      <w:r w:rsidRPr="00656437">
        <w:rPr>
          <w:rFonts w:eastAsia="Times New Roman" w:cstheme="minorHAnsi"/>
          <w:bCs/>
          <w:lang w:eastAsia="es-ES"/>
        </w:rPr>
        <w:t xml:space="preserve">La administración del contrato estará a cargo de: </w:t>
      </w:r>
      <w:r w:rsidR="002A523A">
        <w:rPr>
          <w:rFonts w:eastAsia="Times New Roman" w:cstheme="minorHAnsi"/>
          <w:bCs/>
          <w:lang w:eastAsia="es-ES"/>
        </w:rPr>
        <w:t>Dirección de Gabinete de Presidencia.</w:t>
      </w:r>
    </w:p>
    <w:p w14:paraId="6635D2FE" w14:textId="77777777"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14:paraId="39EC5468" w14:textId="77777777"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14:paraId="3A6EF678" w14:textId="77777777"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14:paraId="4DF22785" w14:textId="77777777"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14:paraId="5DE2EF8F" w14:textId="77777777"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14:paraId="660D1D69" w14:textId="5096DCB0"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w:t>
      </w:r>
      <w:r w:rsidR="00DB572D">
        <w:rPr>
          <w:rFonts w:eastAsia="Times New Roman" w:cstheme="minorHAnsi"/>
          <w:bCs/>
          <w:lang w:eastAsia="es-ES"/>
        </w:rPr>
        <w:t>resolución</w:t>
      </w:r>
      <w:r w:rsidRPr="00656437">
        <w:rPr>
          <w:rFonts w:eastAsia="Times New Roman" w:cstheme="minorHAnsi"/>
          <w:bCs/>
          <w:lang w:eastAsia="es-ES"/>
        </w:rPr>
        <w:t xml:space="preserve"> de contratos de </w:t>
      </w:r>
      <w:r w:rsidRPr="0045056C">
        <w:rPr>
          <w:rFonts w:eastAsia="Times New Roman" w:cstheme="minorHAnsi"/>
          <w:bCs/>
          <w:lang w:eastAsia="es-ES"/>
        </w:rPr>
        <w:t xml:space="preserve">conformidad al Artículo </w:t>
      </w:r>
      <w:r w:rsidR="001D15EF">
        <w:rPr>
          <w:rFonts w:eastAsia="Times New Roman" w:cstheme="minorHAnsi"/>
          <w:bCs/>
          <w:lang w:eastAsia="es-ES"/>
        </w:rPr>
        <w:t>122</w:t>
      </w:r>
      <w:r w:rsidRPr="0045056C">
        <w:rPr>
          <w:rFonts w:eastAsia="Times New Roman" w:cstheme="minorHAnsi"/>
          <w:bCs/>
          <w:lang w:eastAsia="es-ES"/>
        </w:rPr>
        <w:t xml:space="preserve"> del Decreto N° </w:t>
      </w:r>
      <w:r w:rsidR="00DB572D">
        <w:rPr>
          <w:rFonts w:eastAsia="Times New Roman" w:cstheme="minorHAnsi"/>
          <w:bCs/>
          <w:lang w:eastAsia="es-ES"/>
        </w:rPr>
        <w:t>2264</w:t>
      </w:r>
      <w:r w:rsidRPr="0045056C">
        <w:rPr>
          <w:rFonts w:eastAsia="Times New Roman" w:cstheme="minorHAnsi"/>
          <w:bCs/>
          <w:lang w:eastAsia="es-ES"/>
        </w:rPr>
        <w:t>/2</w:t>
      </w:r>
      <w:r w:rsidR="00DB572D">
        <w:rPr>
          <w:rFonts w:eastAsia="Times New Roman" w:cstheme="minorHAnsi"/>
          <w:bCs/>
          <w:lang w:eastAsia="es-ES"/>
        </w:rPr>
        <w:t>5</w:t>
      </w:r>
      <w:r w:rsidRPr="0045056C">
        <w:rPr>
          <w:rFonts w:eastAsia="Times New Roman" w:cstheme="minorHAnsi"/>
          <w:bCs/>
          <w:lang w:eastAsia="es-ES"/>
        </w:rPr>
        <w:t xml:space="preserve">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14:paraId="202E2488" w14:textId="742E638B"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La rescisión</w:t>
      </w:r>
      <w:r w:rsidR="00D3655F">
        <w:rPr>
          <w:rFonts w:eastAsia="Times New Roman" w:cstheme="minorHAnsi"/>
          <w:bCs/>
          <w:lang w:eastAsia="es-ES"/>
        </w:rPr>
        <w:t xml:space="preserve"> o resolución</w:t>
      </w:r>
      <w:r w:rsidRPr="00656437">
        <w:rPr>
          <w:rFonts w:eastAsia="Times New Roman" w:cstheme="minorHAnsi"/>
          <w:bCs/>
          <w:lang w:eastAsia="es-ES"/>
        </w:rPr>
        <w:t xml:space="preserve">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14:paraId="253C31A7" w14:textId="77777777" w:rsidR="00B36203" w:rsidRPr="00656437" w:rsidRDefault="00B36203" w:rsidP="00B36203">
      <w:pPr>
        <w:spacing w:after="0"/>
        <w:jc w:val="both"/>
        <w:rPr>
          <w:rFonts w:eastAsia="Times New Roman" w:cstheme="minorHAnsi"/>
          <w:bCs/>
          <w:lang w:eastAsia="es-ES"/>
        </w:rPr>
      </w:pPr>
    </w:p>
    <w:p w14:paraId="114988A5" w14:textId="77777777"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14:paraId="4D0BE587" w14:textId="77777777"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lastRenderedPageBreak/>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14:paraId="5C713FBD" w14:textId="77777777" w:rsidR="00B36203" w:rsidRPr="00656437" w:rsidRDefault="00B36203" w:rsidP="00B36203">
      <w:pPr>
        <w:spacing w:after="0"/>
        <w:jc w:val="both"/>
        <w:rPr>
          <w:rFonts w:eastAsia="Times New Roman" w:cstheme="minorHAnsi"/>
          <w:bCs/>
          <w:lang w:eastAsia="es-ES"/>
        </w:rPr>
      </w:pPr>
    </w:p>
    <w:p w14:paraId="7FA70B6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14:paraId="466C5A49" w14:textId="77777777"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14:paraId="45D07876" w14:textId="77777777" w:rsidR="00B36203" w:rsidRPr="00656437" w:rsidRDefault="00B36203" w:rsidP="00B36203">
      <w:pPr>
        <w:spacing w:after="0"/>
        <w:jc w:val="both"/>
        <w:rPr>
          <w:rFonts w:eastAsia="Times New Roman" w:cstheme="minorHAnsi"/>
          <w:lang w:eastAsia="es-ES"/>
        </w:rPr>
      </w:pPr>
    </w:p>
    <w:p w14:paraId="69AA2DD1"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14:paraId="40AC9ACB" w14:textId="77777777" w:rsidR="00B36203" w:rsidRDefault="00B36203" w:rsidP="00B36203">
      <w:pPr>
        <w:autoSpaceDE w:val="0"/>
        <w:autoSpaceDN w:val="0"/>
        <w:spacing w:after="0"/>
        <w:jc w:val="both"/>
        <w:rPr>
          <w:rFonts w:eastAsia="Times New Roman" w:cstheme="minorHAnsi"/>
          <w:lang w:eastAsia="es-ES"/>
        </w:rPr>
      </w:pPr>
    </w:p>
    <w:p w14:paraId="38BB3EDB" w14:textId="499630FA"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14:paraId="21E1B02D" w14:textId="77777777" w:rsidR="00EC5C10" w:rsidRPr="00656437" w:rsidRDefault="00EC5C10" w:rsidP="00B36203">
      <w:pPr>
        <w:autoSpaceDE w:val="0"/>
        <w:autoSpaceDN w:val="0"/>
        <w:spacing w:after="0"/>
        <w:jc w:val="both"/>
        <w:rPr>
          <w:rFonts w:eastAsia="Times New Roman" w:cstheme="minorHAnsi"/>
          <w:i/>
          <w:lang w:eastAsia="es-ES"/>
        </w:rPr>
      </w:pPr>
    </w:p>
    <w:p w14:paraId="02671AA0" w14:textId="77777777"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14:paraId="48750F0B" w14:textId="77777777" w:rsidR="00B36203" w:rsidRDefault="00B36203" w:rsidP="00B36203">
      <w:pPr>
        <w:autoSpaceDE w:val="0"/>
        <w:autoSpaceDN w:val="0"/>
        <w:spacing w:after="0"/>
        <w:jc w:val="both"/>
        <w:rPr>
          <w:rFonts w:eastAsia="Times New Roman" w:cstheme="minorHAnsi"/>
          <w:lang w:eastAsia="es-ES"/>
        </w:rPr>
      </w:pPr>
    </w:p>
    <w:p w14:paraId="4DCEE533" w14:textId="77777777"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14:paraId="069A8240" w14:textId="7AE20EAC"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14:paraId="7083773C" w14:textId="77777777"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14:paraId="7E823C84" w14:textId="77777777"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14:paraId="6558A0BE" w14:textId="77777777"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14:paraId="141B7E8E" w14:textId="77777777"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14:paraId="7DD2C5C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19FA6C57"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14:paraId="371B01A0"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14:paraId="221A1D8F" w14:textId="77777777"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14:paraId="5EECC6E5" w14:textId="77777777" w:rsidR="003D269A" w:rsidRDefault="003D269A"/>
    <w:sectPr w:rsidR="00924748" w:rsidSect="00FD76BE">
      <w:pgSz w:w="12240" w:h="18720" w:code="14"/>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942446798">
    <w:abstractNumId w:val="1"/>
  </w:num>
  <w:num w:numId="2" w16cid:durableId="130679152">
    <w:abstractNumId w:val="0"/>
  </w:num>
  <w:num w:numId="3" w16cid:durableId="6178785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085E64"/>
    <w:rsid w:val="001D15EF"/>
    <w:rsid w:val="002A523A"/>
    <w:rsid w:val="003D269A"/>
    <w:rsid w:val="003E2F34"/>
    <w:rsid w:val="00472659"/>
    <w:rsid w:val="00491683"/>
    <w:rsid w:val="004E71AA"/>
    <w:rsid w:val="005A5970"/>
    <w:rsid w:val="006B4C83"/>
    <w:rsid w:val="00783260"/>
    <w:rsid w:val="007F7EBF"/>
    <w:rsid w:val="00843134"/>
    <w:rsid w:val="00845DDC"/>
    <w:rsid w:val="00892078"/>
    <w:rsid w:val="00917BBC"/>
    <w:rsid w:val="00944902"/>
    <w:rsid w:val="00A20BEB"/>
    <w:rsid w:val="00AD2F8E"/>
    <w:rsid w:val="00B36203"/>
    <w:rsid w:val="00B37253"/>
    <w:rsid w:val="00C00992"/>
    <w:rsid w:val="00C84577"/>
    <w:rsid w:val="00CF2D8D"/>
    <w:rsid w:val="00D3655F"/>
    <w:rsid w:val="00D516D1"/>
    <w:rsid w:val="00DB572D"/>
    <w:rsid w:val="00EC5C10"/>
    <w:rsid w:val="00ED1C60"/>
    <w:rsid w:val="00EE22D3"/>
    <w:rsid w:val="00FD76BE"/>
    <w:rsid w:val="00FF1EC3"/>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77BC"/>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character" w:styleId="Refdecomentario">
    <w:name w:val="annotation reference"/>
    <w:basedOn w:val="Fuentedeprrafopredeter"/>
    <w:uiPriority w:val="99"/>
    <w:semiHidden/>
    <w:unhideWhenUsed/>
    <w:rsid w:val="00A20BEB"/>
    <w:rPr>
      <w:sz w:val="16"/>
      <w:szCs w:val="16"/>
    </w:rPr>
  </w:style>
  <w:style w:type="paragraph" w:styleId="Textocomentario">
    <w:name w:val="annotation text"/>
    <w:basedOn w:val="Normal"/>
    <w:link w:val="TextocomentarioCar"/>
    <w:uiPriority w:val="99"/>
    <w:semiHidden/>
    <w:unhideWhenUsed/>
    <w:rsid w:val="00A20BE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A20BEB"/>
    <w:rPr>
      <w:sz w:val="20"/>
      <w:szCs w:val="20"/>
      <w:lang w:val="es-ES"/>
    </w:rPr>
  </w:style>
  <w:style w:type="paragraph" w:styleId="Asuntodelcomentario">
    <w:name w:val="annotation subject"/>
    <w:basedOn w:val="Textocomentario"/>
    <w:next w:val="Textocomentario"/>
    <w:link w:val="AsuntodelcomentarioCar"/>
    <w:uiPriority w:val="99"/>
    <w:semiHidden/>
    <w:unhideWhenUsed/>
    <w:rsid w:val="00A20BEB"/>
    <w:rPr>
      <w:b/>
      <w:bCs/>
    </w:rPr>
  </w:style>
  <w:style w:type="character" w:customStyle="1" w:styleId="AsuntodelcomentarioCar">
    <w:name w:val="Asunto del comentario Car"/>
    <w:basedOn w:val="TextocomentarioCar"/>
    <w:link w:val="Asuntodelcomentario"/>
    <w:uiPriority w:val="99"/>
    <w:semiHidden/>
    <w:rsid w:val="00A20BEB"/>
    <w:rPr>
      <w:b/>
      <w:bCs/>
      <w:sz w:val="20"/>
      <w:szCs w:val="20"/>
      <w:lang w:val="es-ES"/>
    </w:rPr>
  </w:style>
  <w:style w:type="paragraph" w:styleId="Textodeglobo">
    <w:name w:val="Balloon Text"/>
    <w:basedOn w:val="Normal"/>
    <w:link w:val="TextodegloboCar"/>
    <w:uiPriority w:val="99"/>
    <w:semiHidden/>
    <w:unhideWhenUsed/>
    <w:rsid w:val="00A20BE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20BEB"/>
    <w:rPr>
      <w:rFonts w:ascii="Segoe UI" w:hAnsi="Segoe UI" w:cs="Segoe UI"/>
      <w:sz w:val="18"/>
      <w:szCs w:val="18"/>
      <w:lang w:val="es-ES"/>
    </w:rPr>
  </w:style>
  <w:style w:type="paragraph" w:styleId="NormalWeb">
    <w:name w:val="Normal (Web)"/>
    <w:basedOn w:val="Normal"/>
    <w:uiPriority w:val="99"/>
    <w:unhideWhenUsed/>
    <w:rsid w:val="00085E64"/>
    <w:pPr>
      <w:spacing w:before="100" w:beforeAutospacing="1" w:after="100" w:afterAutospacing="1" w:line="240" w:lineRule="auto"/>
    </w:pPr>
    <w:rPr>
      <w:rFonts w:ascii="Calibri" w:hAnsi="Calibri" w:cs="Calibri"/>
      <w:lang w:val="es-PY" w:eastAsia="es-PY"/>
    </w:rPr>
  </w:style>
  <w:style w:type="paragraph" w:styleId="Sinespaciado">
    <w:name w:val="No Spacing"/>
    <w:uiPriority w:val="1"/>
    <w:qFormat/>
    <w:rsid w:val="007F7EBF"/>
    <w:pPr>
      <w:spacing w:after="0" w:line="240" w:lineRule="auto"/>
    </w:pPr>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1109</Words>
  <Characters>6105</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Alejandro Hugo Morinigo Bogado</cp:lastModifiedBy>
  <cp:revision>15</cp:revision>
  <cp:lastPrinted>2025-06-20T17:04:00Z</cp:lastPrinted>
  <dcterms:created xsi:type="dcterms:W3CDTF">2025-05-02T11:40:00Z</dcterms:created>
  <dcterms:modified xsi:type="dcterms:W3CDTF">2025-12-15T15:47:00Z</dcterms:modified>
</cp:coreProperties>
</file>